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CEB" w:rsidRPr="009E3605" w:rsidRDefault="008A4DD8">
      <w:pPr>
        <w:tabs>
          <w:tab w:val="left" w:pos="2841"/>
        </w:tabs>
        <w:spacing w:line="276" w:lineRule="auto"/>
        <w:jc w:val="center"/>
        <w:rPr>
          <w:rFonts w:ascii="微软雅黑" w:eastAsia="微软雅黑" w:hAnsi="微软雅黑" w:cs="微软雅黑"/>
          <w:sz w:val="36"/>
          <w:szCs w:val="36"/>
        </w:rPr>
      </w:pPr>
      <w:r w:rsidRPr="009E3605">
        <w:rPr>
          <w:rFonts w:ascii="微软雅黑" w:eastAsia="微软雅黑" w:hAnsi="微软雅黑" w:cs="微软雅黑" w:hint="eastAsia"/>
          <w:sz w:val="36"/>
          <w:szCs w:val="36"/>
        </w:rPr>
        <w:t>中国引文数据库</w:t>
      </w:r>
      <w:r w:rsidR="009E3605">
        <w:rPr>
          <w:rFonts w:ascii="微软雅黑" w:eastAsia="微软雅黑" w:hAnsi="微软雅黑" w:cs="微软雅黑" w:hint="eastAsia"/>
          <w:sz w:val="36"/>
          <w:szCs w:val="36"/>
        </w:rPr>
        <w:t>简介</w:t>
      </w:r>
    </w:p>
    <w:p w:rsidR="009E3605" w:rsidRDefault="009E3605" w:rsidP="009E3605">
      <w:pPr>
        <w:spacing w:line="360" w:lineRule="auto"/>
        <w:rPr>
          <w:rFonts w:ascii="微软雅黑" w:eastAsia="微软雅黑" w:hAnsi="微软雅黑" w:cs="微软雅黑"/>
          <w:sz w:val="24"/>
          <w:szCs w:val="24"/>
        </w:rPr>
      </w:pPr>
    </w:p>
    <w:p w:rsidR="004D0CEB" w:rsidRPr="009E3605" w:rsidRDefault="008A4DD8" w:rsidP="009E3605">
      <w:pPr>
        <w:spacing w:line="360" w:lineRule="auto"/>
        <w:rPr>
          <w:rFonts w:ascii="微软雅黑" w:eastAsia="微软雅黑" w:hAnsi="微软雅黑" w:cs="微软雅黑"/>
          <w:sz w:val="24"/>
          <w:szCs w:val="24"/>
        </w:rPr>
      </w:pPr>
      <w:r w:rsidRPr="009E3605">
        <w:rPr>
          <w:rFonts w:ascii="微软雅黑" w:eastAsia="微软雅黑" w:hAnsi="微软雅黑" w:cs="微软雅黑" w:hint="eastAsia"/>
          <w:sz w:val="24"/>
          <w:szCs w:val="24"/>
        </w:rPr>
        <w:t>一、产品概况</w:t>
      </w:r>
    </w:p>
    <w:p w:rsidR="004D0CEB" w:rsidRPr="009E3605" w:rsidRDefault="008A4DD8" w:rsidP="009E3605">
      <w:pPr>
        <w:spacing w:line="360" w:lineRule="auto"/>
        <w:ind w:firstLineChars="200" w:firstLine="440"/>
        <w:rPr>
          <w:rFonts w:ascii="宋体" w:hAnsi="宋体" w:cs="宋体"/>
          <w:sz w:val="22"/>
          <w:szCs w:val="22"/>
        </w:rPr>
      </w:pPr>
      <w:r w:rsidRPr="009E3605">
        <w:rPr>
          <w:rFonts w:ascii="宋体" w:hAnsi="宋体" w:cs="宋体"/>
          <w:sz w:val="22"/>
          <w:szCs w:val="22"/>
        </w:rPr>
        <w:t>《中国引文数据库》（以下简称《引文库》）是《中国学术期刊（光盘版）》电子杂志社有限公司出版的、以CNKI《中国学术文献网络出版总库》的文后参考文献和文献注释为信息对象建立的规范引文数据库。</w:t>
      </w:r>
    </w:p>
    <w:p w:rsidR="004D0CEB" w:rsidRPr="009E3605" w:rsidRDefault="008A4DD8" w:rsidP="009E3605">
      <w:pPr>
        <w:spacing w:line="360" w:lineRule="auto"/>
        <w:ind w:firstLineChars="200" w:firstLine="440"/>
        <w:rPr>
          <w:rFonts w:ascii="宋体" w:hAnsi="宋体" w:cs="宋体"/>
          <w:sz w:val="22"/>
          <w:szCs w:val="22"/>
        </w:rPr>
      </w:pPr>
      <w:r w:rsidRPr="009E3605">
        <w:rPr>
          <w:rFonts w:ascii="宋体" w:hAnsi="宋体" w:cs="宋体"/>
          <w:sz w:val="22"/>
          <w:szCs w:val="22"/>
        </w:rPr>
        <w:t>《引文库》依托CNKI全面的中外文文献资源，采用自主研发的海量引文分布式加工系统，通过</w:t>
      </w:r>
      <w:r w:rsidRPr="009E3605">
        <w:rPr>
          <w:rFonts w:ascii="宋体" w:hAnsi="宋体" w:cs="宋体" w:hint="eastAsia"/>
          <w:sz w:val="22"/>
          <w:szCs w:val="22"/>
        </w:rPr>
        <w:t>先进的</w:t>
      </w:r>
      <w:r w:rsidRPr="009E3605">
        <w:rPr>
          <w:rFonts w:ascii="宋体" w:hAnsi="宋体" w:cs="宋体"/>
          <w:sz w:val="22"/>
          <w:szCs w:val="22"/>
        </w:rPr>
        <w:t>中英文引文智能链接技术，</w:t>
      </w:r>
      <w:r w:rsidRPr="009E3605">
        <w:rPr>
          <w:rFonts w:ascii="宋体" w:hAnsi="宋体" w:cs="宋体" w:hint="eastAsia"/>
          <w:sz w:val="22"/>
          <w:szCs w:val="22"/>
        </w:rPr>
        <w:t>实现了跨</w:t>
      </w:r>
      <w:r w:rsidRPr="009E3605">
        <w:rPr>
          <w:rFonts w:ascii="宋体" w:hAnsi="宋体" w:cs="宋体"/>
          <w:sz w:val="22"/>
          <w:szCs w:val="22"/>
        </w:rPr>
        <w:t>语种、多文献类型的</w:t>
      </w:r>
      <w:r w:rsidRPr="009E3605">
        <w:rPr>
          <w:rFonts w:ascii="宋体" w:hAnsi="宋体" w:cs="宋体" w:hint="eastAsia"/>
          <w:sz w:val="22"/>
          <w:szCs w:val="22"/>
        </w:rPr>
        <w:t>中英文</w:t>
      </w:r>
      <w:r w:rsidRPr="009E3605">
        <w:rPr>
          <w:rFonts w:ascii="宋体" w:hAnsi="宋体" w:cs="宋体"/>
          <w:sz w:val="22"/>
          <w:szCs w:val="22"/>
        </w:rPr>
        <w:t>引文</w:t>
      </w:r>
      <w:r w:rsidRPr="009E3605">
        <w:rPr>
          <w:rFonts w:ascii="宋体" w:hAnsi="宋体" w:cs="宋体" w:hint="eastAsia"/>
          <w:sz w:val="22"/>
          <w:szCs w:val="22"/>
        </w:rPr>
        <w:t>数据</w:t>
      </w:r>
      <w:r w:rsidRPr="009E3605">
        <w:rPr>
          <w:rFonts w:ascii="宋体" w:hAnsi="宋体" w:cs="宋体"/>
          <w:sz w:val="22"/>
          <w:szCs w:val="22"/>
        </w:rPr>
        <w:t>链接，为高等院校、科研院所、编辑出版部门等单位的科研人员和管理人员提供</w:t>
      </w:r>
      <w:r w:rsidRPr="009E3605">
        <w:rPr>
          <w:rFonts w:ascii="宋体" w:hAnsi="宋体" w:cs="宋体" w:hint="eastAsia"/>
          <w:sz w:val="22"/>
          <w:szCs w:val="22"/>
        </w:rPr>
        <w:t>了</w:t>
      </w:r>
      <w:r w:rsidRPr="009E3605">
        <w:rPr>
          <w:rFonts w:ascii="宋体" w:hAnsi="宋体" w:cs="宋体"/>
          <w:sz w:val="22"/>
          <w:szCs w:val="22"/>
        </w:rPr>
        <w:t>客观、准确、完整的引文索引数据</w:t>
      </w:r>
      <w:r w:rsidRPr="009E3605">
        <w:rPr>
          <w:rFonts w:ascii="宋体" w:hAnsi="宋体" w:cs="宋体" w:hint="eastAsia"/>
          <w:sz w:val="22"/>
          <w:szCs w:val="22"/>
        </w:rPr>
        <w:t>，也</w:t>
      </w:r>
      <w:r w:rsidRPr="009E3605">
        <w:rPr>
          <w:rFonts w:ascii="宋体" w:hAnsi="宋体" w:cs="宋体"/>
          <w:sz w:val="22"/>
          <w:szCs w:val="22"/>
        </w:rPr>
        <w:t>可以作为一种有效的科研管理及统计分析工具。</w:t>
      </w:r>
    </w:p>
    <w:p w:rsidR="004D0CEB" w:rsidRPr="009E3605" w:rsidRDefault="008A4DD8" w:rsidP="009E3605">
      <w:pPr>
        <w:spacing w:line="360" w:lineRule="auto"/>
        <w:ind w:firstLineChars="200" w:firstLine="440"/>
        <w:rPr>
          <w:rFonts w:ascii="宋体" w:hAnsi="宋体" w:cs="宋体"/>
          <w:sz w:val="22"/>
          <w:szCs w:val="22"/>
        </w:rPr>
      </w:pPr>
      <w:r w:rsidRPr="009E3605">
        <w:rPr>
          <w:rFonts w:ascii="黑体" w:eastAsia="黑体" w:hAnsi="黑体" w:cs="黑体" w:hint="eastAsia"/>
          <w:sz w:val="22"/>
          <w:szCs w:val="22"/>
        </w:rPr>
        <w:t>1、数据来源：</w:t>
      </w:r>
      <w:r w:rsidRPr="009E3605">
        <w:rPr>
          <w:rFonts w:ascii="宋体" w:hAnsi="宋体" w:cs="宋体"/>
          <w:sz w:val="22"/>
          <w:szCs w:val="22"/>
        </w:rPr>
        <w:t>《中国学术文献网络出版总库》的文后参考文献和文献注释</w:t>
      </w:r>
      <w:r w:rsidRPr="009E3605">
        <w:rPr>
          <w:rFonts w:ascii="宋体" w:hAnsi="宋体" w:cs="宋体" w:hint="eastAsia"/>
          <w:sz w:val="22"/>
          <w:szCs w:val="22"/>
        </w:rPr>
        <w:t>。</w:t>
      </w:r>
    </w:p>
    <w:p w:rsidR="004D0CEB" w:rsidRPr="009E3605" w:rsidRDefault="008A4DD8" w:rsidP="009E3605">
      <w:pPr>
        <w:spacing w:line="360" w:lineRule="auto"/>
        <w:rPr>
          <w:rFonts w:ascii="宋体" w:hAnsi="宋体" w:cs="宋体"/>
          <w:sz w:val="22"/>
          <w:szCs w:val="22"/>
        </w:rPr>
      </w:pPr>
      <w:r w:rsidRPr="009E3605">
        <w:rPr>
          <w:rFonts w:ascii="宋体" w:hAnsi="宋体" w:cs="宋体" w:hint="eastAsia"/>
          <w:sz w:val="22"/>
          <w:szCs w:val="22"/>
        </w:rPr>
        <w:t xml:space="preserve">    </w:t>
      </w:r>
      <w:r w:rsidRPr="009E3605">
        <w:rPr>
          <w:rFonts w:ascii="黑体" w:eastAsia="黑体" w:hAnsi="黑体" w:cs="黑体" w:hint="eastAsia"/>
          <w:sz w:val="22"/>
          <w:szCs w:val="22"/>
        </w:rPr>
        <w:t>2、收录年限：</w:t>
      </w:r>
      <w:r w:rsidRPr="009E3605">
        <w:rPr>
          <w:rFonts w:ascii="宋体" w:hAnsi="宋体" w:cs="宋体"/>
          <w:sz w:val="22"/>
          <w:szCs w:val="22"/>
        </w:rPr>
        <w:t>19</w:t>
      </w:r>
      <w:r w:rsidRPr="009E3605">
        <w:rPr>
          <w:rFonts w:ascii="宋体" w:hAnsi="宋体" w:cs="宋体" w:hint="eastAsia"/>
          <w:sz w:val="22"/>
          <w:szCs w:val="22"/>
        </w:rPr>
        <w:t>15年至今。</w:t>
      </w:r>
    </w:p>
    <w:p w:rsidR="004D0CEB" w:rsidRPr="009E3605" w:rsidRDefault="008A4DD8" w:rsidP="009E3605">
      <w:pPr>
        <w:spacing w:line="360" w:lineRule="auto"/>
        <w:rPr>
          <w:rFonts w:ascii="宋体" w:hAnsi="宋体" w:cs="宋体"/>
          <w:sz w:val="22"/>
          <w:szCs w:val="22"/>
        </w:rPr>
      </w:pPr>
      <w:r w:rsidRPr="009E3605">
        <w:rPr>
          <w:rFonts w:ascii="宋体" w:hAnsi="宋体" w:cs="宋体" w:hint="eastAsia"/>
          <w:sz w:val="22"/>
          <w:szCs w:val="22"/>
        </w:rPr>
        <w:t xml:space="preserve">    </w:t>
      </w:r>
      <w:r w:rsidRPr="009E3605">
        <w:rPr>
          <w:rFonts w:ascii="黑体" w:eastAsia="黑体" w:hAnsi="黑体" w:cs="黑体" w:hint="eastAsia"/>
          <w:sz w:val="22"/>
          <w:szCs w:val="22"/>
        </w:rPr>
        <w:t>3、出版总量：</w:t>
      </w:r>
      <w:r w:rsidRPr="009E3605">
        <w:rPr>
          <w:rFonts w:ascii="宋体" w:hAnsi="宋体" w:cs="宋体" w:hint="eastAsia"/>
          <w:sz w:val="22"/>
          <w:szCs w:val="22"/>
        </w:rPr>
        <w:t>截至</w:t>
      </w:r>
      <w:r w:rsidRPr="009E3605">
        <w:rPr>
          <w:rFonts w:ascii="宋体" w:hAnsi="宋体" w:cs="宋体"/>
          <w:sz w:val="22"/>
          <w:szCs w:val="22"/>
        </w:rPr>
        <w:t>201</w:t>
      </w:r>
      <w:r w:rsidRPr="009E3605">
        <w:rPr>
          <w:rFonts w:ascii="宋体" w:hAnsi="宋体" w:cs="宋体" w:hint="eastAsia"/>
          <w:sz w:val="22"/>
          <w:szCs w:val="22"/>
        </w:rPr>
        <w:t>8年9月，共收录4.6亿条引文数据，其中包含2.8亿条链接引文。</w:t>
      </w:r>
    </w:p>
    <w:p w:rsidR="004D0CEB" w:rsidRPr="009E3605" w:rsidRDefault="008A4DD8" w:rsidP="009E3605">
      <w:pPr>
        <w:spacing w:line="360" w:lineRule="auto"/>
        <w:rPr>
          <w:rFonts w:ascii="宋体" w:hAnsi="宋体" w:cs="宋体"/>
          <w:sz w:val="22"/>
          <w:szCs w:val="22"/>
        </w:rPr>
      </w:pPr>
      <w:r w:rsidRPr="009E3605">
        <w:rPr>
          <w:rFonts w:ascii="宋体" w:hAnsi="宋体" w:cs="宋体" w:hint="eastAsia"/>
          <w:sz w:val="22"/>
          <w:szCs w:val="22"/>
        </w:rPr>
        <w:t xml:space="preserve">    </w:t>
      </w:r>
      <w:r w:rsidRPr="009E3605">
        <w:rPr>
          <w:rFonts w:ascii="黑体" w:eastAsia="黑体" w:hAnsi="黑体" w:cs="黑体" w:hint="eastAsia"/>
          <w:sz w:val="22"/>
          <w:szCs w:val="22"/>
        </w:rPr>
        <w:t>4、分类体系：</w:t>
      </w:r>
      <w:r w:rsidRPr="009E3605">
        <w:rPr>
          <w:rFonts w:ascii="宋体" w:hAnsi="宋体" w:cs="宋体" w:hint="eastAsia"/>
          <w:sz w:val="22"/>
          <w:szCs w:val="22"/>
        </w:rPr>
        <w:t>10个专辑、168个专题。</w:t>
      </w:r>
    </w:p>
    <w:p w:rsidR="004D0CEB" w:rsidRPr="009E3605" w:rsidRDefault="008A4DD8" w:rsidP="009E3605">
      <w:pPr>
        <w:spacing w:line="360" w:lineRule="auto"/>
        <w:rPr>
          <w:rFonts w:ascii="宋体" w:hAnsi="宋体" w:cs="宋体"/>
          <w:sz w:val="22"/>
          <w:szCs w:val="22"/>
        </w:rPr>
      </w:pPr>
      <w:r w:rsidRPr="009E3605">
        <w:rPr>
          <w:rFonts w:ascii="宋体" w:hAnsi="宋体" w:cs="宋体" w:hint="eastAsia"/>
          <w:sz w:val="22"/>
          <w:szCs w:val="22"/>
        </w:rPr>
        <w:t xml:space="preserve">    </w:t>
      </w:r>
      <w:r w:rsidRPr="009E3605">
        <w:rPr>
          <w:rFonts w:ascii="黑体" w:eastAsia="黑体" w:hAnsi="黑体" w:cs="黑体" w:hint="eastAsia"/>
          <w:sz w:val="22"/>
          <w:szCs w:val="22"/>
        </w:rPr>
        <w:t>5、出版时效：</w:t>
      </w:r>
      <w:r w:rsidRPr="009E3605">
        <w:rPr>
          <w:rFonts w:ascii="宋体" w:hAnsi="宋体" w:cs="宋体" w:hint="eastAsia"/>
          <w:sz w:val="22"/>
          <w:szCs w:val="22"/>
        </w:rPr>
        <w:t>网络数据每日更新。</w:t>
      </w:r>
    </w:p>
    <w:p w:rsidR="004D0CEB" w:rsidRPr="009E3605" w:rsidRDefault="008A4DD8" w:rsidP="009E3605">
      <w:pPr>
        <w:pStyle w:val="HTML"/>
        <w:widowControl/>
        <w:spacing w:line="360" w:lineRule="auto"/>
        <w:ind w:firstLine="450"/>
        <w:rPr>
          <w:rFonts w:hint="default"/>
          <w:kern w:val="2"/>
          <w:sz w:val="22"/>
          <w:szCs w:val="22"/>
        </w:rPr>
      </w:pPr>
      <w:r w:rsidRPr="009E3605">
        <w:rPr>
          <w:rFonts w:ascii="黑体" w:eastAsia="黑体" w:hAnsi="黑体" w:cs="黑体"/>
          <w:sz w:val="22"/>
          <w:szCs w:val="22"/>
        </w:rPr>
        <w:t>6、</w:t>
      </w:r>
      <w:r w:rsidRPr="009E3605">
        <w:rPr>
          <w:b/>
          <w:sz w:val="22"/>
          <w:szCs w:val="22"/>
        </w:rPr>
        <w:t>产品网址：</w:t>
      </w:r>
      <w:r w:rsidRPr="009E3605">
        <w:rPr>
          <w:kern w:val="2"/>
          <w:sz w:val="22"/>
          <w:szCs w:val="22"/>
        </w:rPr>
        <w:t>http://ref.cnki.net/ref</w:t>
      </w:r>
    </w:p>
    <w:p w:rsidR="00910199" w:rsidRDefault="00910199" w:rsidP="009E3605">
      <w:pPr>
        <w:spacing w:line="360" w:lineRule="auto"/>
        <w:rPr>
          <w:rFonts w:ascii="微软雅黑" w:eastAsia="微软雅黑" w:hAnsi="微软雅黑" w:cs="微软雅黑"/>
          <w:sz w:val="24"/>
          <w:szCs w:val="24"/>
        </w:rPr>
      </w:pPr>
    </w:p>
    <w:p w:rsidR="004D0CEB" w:rsidRPr="009E3605" w:rsidRDefault="008A4DD8" w:rsidP="009E3605">
      <w:pPr>
        <w:spacing w:line="360" w:lineRule="auto"/>
        <w:rPr>
          <w:rFonts w:ascii="微软雅黑" w:eastAsia="微软雅黑" w:hAnsi="微软雅黑" w:cs="微软雅黑"/>
          <w:sz w:val="24"/>
          <w:szCs w:val="24"/>
        </w:rPr>
      </w:pPr>
      <w:r w:rsidRPr="009E3605">
        <w:rPr>
          <w:rFonts w:ascii="微软雅黑" w:eastAsia="微软雅黑" w:hAnsi="微软雅黑" w:cs="微软雅黑" w:hint="eastAsia"/>
          <w:sz w:val="24"/>
          <w:szCs w:val="24"/>
        </w:rPr>
        <w:t>二、资源特色</w:t>
      </w:r>
    </w:p>
    <w:p w:rsidR="004D0CEB" w:rsidRPr="009E3605" w:rsidRDefault="008A4DD8" w:rsidP="009E3605">
      <w:pPr>
        <w:pStyle w:val="a3"/>
        <w:spacing w:beforeLines="50" w:before="156" w:line="360" w:lineRule="auto"/>
        <w:ind w:firstLineChars="200" w:firstLine="440"/>
        <w:jc w:val="both"/>
        <w:rPr>
          <w:rFonts w:asciiTheme="minorEastAsia" w:eastAsiaTheme="minorEastAsia" w:hAnsiTheme="minorEastAsia" w:cstheme="minorEastAsia"/>
          <w:sz w:val="22"/>
          <w:szCs w:val="22"/>
        </w:rPr>
      </w:pPr>
      <w:r w:rsidRPr="009E3605">
        <w:rPr>
          <w:rFonts w:asciiTheme="minorEastAsia" w:eastAsiaTheme="minorEastAsia" w:hAnsiTheme="minorEastAsia" w:cstheme="minorEastAsia"/>
          <w:sz w:val="22"/>
          <w:szCs w:val="22"/>
        </w:rPr>
        <w:t>《引文库》数据权威准确，内容覆盖自然科学、工程技术、农业、哲学、医学、人文社会科学等领域</w:t>
      </w:r>
      <w:r w:rsidRPr="009E3605">
        <w:rPr>
          <w:rFonts w:asciiTheme="minorEastAsia" w:eastAsiaTheme="minorEastAsia" w:hAnsiTheme="minorEastAsia" w:cstheme="minorEastAsia" w:hint="eastAsia"/>
          <w:sz w:val="22"/>
          <w:szCs w:val="22"/>
        </w:rPr>
        <w:t>，主要涵盖</w:t>
      </w:r>
      <w:r w:rsidRPr="009E3605">
        <w:rPr>
          <w:rFonts w:asciiTheme="minorEastAsia" w:eastAsiaTheme="minorEastAsia" w:hAnsiTheme="minorEastAsia" w:cstheme="minorEastAsia"/>
          <w:sz w:val="22"/>
          <w:szCs w:val="22"/>
          <w:lang w:val="zh-CN"/>
        </w:rPr>
        <w:t>国内外</w:t>
      </w:r>
      <w:r w:rsidRPr="009E3605">
        <w:rPr>
          <w:rFonts w:asciiTheme="minorEastAsia" w:eastAsiaTheme="minorEastAsia" w:hAnsiTheme="minorEastAsia" w:cstheme="minorEastAsia"/>
          <w:sz w:val="22"/>
          <w:szCs w:val="22"/>
        </w:rPr>
        <w:t>期刊、博硕士学位论文、会议论文、</w:t>
      </w:r>
      <w:r w:rsidRPr="009E3605">
        <w:rPr>
          <w:rFonts w:asciiTheme="minorEastAsia" w:eastAsiaTheme="minorEastAsia" w:hAnsiTheme="minorEastAsia" w:cstheme="minorEastAsia" w:hint="eastAsia"/>
          <w:sz w:val="22"/>
          <w:szCs w:val="22"/>
        </w:rPr>
        <w:t>专著</w:t>
      </w:r>
      <w:r w:rsidRPr="009E3605">
        <w:rPr>
          <w:rFonts w:asciiTheme="minorEastAsia" w:eastAsiaTheme="minorEastAsia" w:hAnsiTheme="minorEastAsia" w:cstheme="minorEastAsia"/>
          <w:sz w:val="22"/>
          <w:szCs w:val="22"/>
        </w:rPr>
        <w:t>、专利、标准、年鉴、报纸等</w:t>
      </w:r>
      <w:r w:rsidRPr="009E3605">
        <w:rPr>
          <w:rFonts w:asciiTheme="minorEastAsia" w:eastAsiaTheme="minorEastAsia" w:hAnsiTheme="minorEastAsia" w:cstheme="minorEastAsia"/>
          <w:sz w:val="22"/>
          <w:szCs w:val="22"/>
          <w:lang w:val="zh-CN"/>
        </w:rPr>
        <w:t>八种文献类型</w:t>
      </w:r>
      <w:r w:rsidRPr="009E3605">
        <w:rPr>
          <w:rFonts w:asciiTheme="minorEastAsia" w:eastAsiaTheme="minorEastAsia" w:hAnsiTheme="minorEastAsia" w:cstheme="minorEastAsia" w:hint="eastAsia"/>
          <w:sz w:val="22"/>
          <w:szCs w:val="22"/>
          <w:lang w:val="zh-CN"/>
        </w:rPr>
        <w:t>的</w:t>
      </w:r>
      <w:r w:rsidRPr="009E3605">
        <w:rPr>
          <w:rFonts w:asciiTheme="minorEastAsia" w:eastAsiaTheme="minorEastAsia" w:hAnsiTheme="minorEastAsia" w:cstheme="minorEastAsia"/>
          <w:sz w:val="22"/>
          <w:szCs w:val="22"/>
          <w:lang w:val="zh-CN"/>
        </w:rPr>
        <w:t>引文数据，</w:t>
      </w:r>
      <w:r w:rsidRPr="009E3605">
        <w:rPr>
          <w:rFonts w:asciiTheme="minorEastAsia" w:eastAsiaTheme="minorEastAsia" w:hAnsiTheme="minorEastAsia" w:cstheme="minorEastAsia"/>
          <w:sz w:val="22"/>
          <w:szCs w:val="22"/>
        </w:rPr>
        <w:t>是目前国内唯一可定量评价分析图书影响力的引文</w:t>
      </w:r>
      <w:r w:rsidRPr="009E3605">
        <w:rPr>
          <w:rFonts w:asciiTheme="minorEastAsia" w:eastAsiaTheme="minorEastAsia" w:hAnsiTheme="minorEastAsia" w:cstheme="minorEastAsia" w:hint="eastAsia"/>
          <w:sz w:val="22"/>
          <w:szCs w:val="22"/>
        </w:rPr>
        <w:t>产品</w:t>
      </w:r>
      <w:r w:rsidRPr="009E3605">
        <w:rPr>
          <w:rFonts w:asciiTheme="minorEastAsia" w:eastAsiaTheme="minorEastAsia" w:hAnsiTheme="minorEastAsia" w:cstheme="minorEastAsia"/>
          <w:sz w:val="22"/>
          <w:szCs w:val="22"/>
        </w:rPr>
        <w:t>。</w:t>
      </w:r>
    </w:p>
    <w:p w:rsidR="004D0CEB" w:rsidRPr="009E3605" w:rsidRDefault="008A4DD8" w:rsidP="009E3605">
      <w:pPr>
        <w:pStyle w:val="a3"/>
        <w:spacing w:beforeLines="50" w:before="156" w:line="360" w:lineRule="auto"/>
        <w:ind w:firstLineChars="200" w:firstLine="440"/>
        <w:jc w:val="both"/>
        <w:rPr>
          <w:rFonts w:asciiTheme="minorEastAsia" w:eastAsiaTheme="minorEastAsia" w:hAnsiTheme="minorEastAsia" w:cstheme="minorEastAsia"/>
          <w:sz w:val="22"/>
          <w:szCs w:val="22"/>
        </w:rPr>
      </w:pPr>
      <w:r w:rsidRPr="009E3605">
        <w:rPr>
          <w:rFonts w:asciiTheme="minorEastAsia" w:eastAsiaTheme="minorEastAsia" w:hAnsiTheme="minorEastAsia" w:cstheme="minorEastAsia"/>
          <w:sz w:val="22"/>
          <w:szCs w:val="22"/>
        </w:rPr>
        <w:t>《引文库》</w:t>
      </w:r>
      <w:r w:rsidRPr="009E3605">
        <w:rPr>
          <w:rFonts w:asciiTheme="minorEastAsia" w:eastAsiaTheme="minorEastAsia" w:hAnsiTheme="minorEastAsia" w:cstheme="minorEastAsia" w:hint="eastAsia"/>
          <w:sz w:val="22"/>
          <w:szCs w:val="22"/>
          <w:lang w:val="zh-CN"/>
        </w:rPr>
        <w:t>实现了引文数据链接至原文全文或题录信息，通过文献之间的相互引用关系，将过去、现在以至将来的相关研究连接起来，</w:t>
      </w:r>
      <w:r w:rsidRPr="009E3605">
        <w:rPr>
          <w:rFonts w:asciiTheme="minorEastAsia" w:eastAsiaTheme="minorEastAsia" w:hAnsiTheme="minorEastAsia" w:cstheme="minorEastAsia" w:hint="eastAsia"/>
          <w:sz w:val="22"/>
          <w:szCs w:val="22"/>
        </w:rPr>
        <w:t>为</w:t>
      </w:r>
      <w:r w:rsidRPr="009E3605">
        <w:rPr>
          <w:rFonts w:asciiTheme="minorEastAsia" w:eastAsiaTheme="minorEastAsia" w:hAnsiTheme="minorEastAsia" w:cstheme="minorEastAsia" w:hint="eastAsia"/>
          <w:sz w:val="22"/>
          <w:szCs w:val="22"/>
          <w:lang w:val="zh-CN"/>
        </w:rPr>
        <w:t>不同学科、不同领域的相关文献建立了跨学科、跨领域的关联，为用户提供了基于知识内容关联的学习和研究工具。</w:t>
      </w:r>
      <w:r w:rsidRPr="009E3605">
        <w:rPr>
          <w:rFonts w:asciiTheme="minorEastAsia" w:eastAsiaTheme="minorEastAsia" w:hAnsiTheme="minorEastAsia" w:cstheme="minorEastAsia"/>
          <w:sz w:val="22"/>
          <w:szCs w:val="22"/>
        </w:rPr>
        <w:t>引文链接准确率不低于99.97%，是目前国内同领域的最高标准。目前</w:t>
      </w:r>
      <w:r w:rsidRPr="009E3605">
        <w:rPr>
          <w:rFonts w:asciiTheme="minorEastAsia" w:eastAsiaTheme="minorEastAsia" w:hAnsiTheme="minorEastAsia" w:cstheme="minorEastAsia" w:hint="eastAsia"/>
          <w:sz w:val="22"/>
          <w:szCs w:val="22"/>
        </w:rPr>
        <w:t>该库</w:t>
      </w:r>
      <w:r w:rsidRPr="009E3605">
        <w:rPr>
          <w:rFonts w:asciiTheme="minorEastAsia" w:eastAsiaTheme="minorEastAsia" w:hAnsiTheme="minorEastAsia" w:cstheme="minorEastAsia"/>
          <w:sz w:val="22"/>
          <w:szCs w:val="22"/>
        </w:rPr>
        <w:t>已实现了</w:t>
      </w:r>
      <w:r w:rsidRPr="009E3605">
        <w:rPr>
          <w:rFonts w:asciiTheme="minorEastAsia" w:eastAsiaTheme="minorEastAsia" w:hAnsiTheme="minorEastAsia" w:cstheme="minorEastAsia" w:hint="eastAsia"/>
          <w:sz w:val="22"/>
          <w:szCs w:val="22"/>
        </w:rPr>
        <w:t>2.8</w:t>
      </w:r>
      <w:r w:rsidRPr="009E3605">
        <w:rPr>
          <w:rFonts w:asciiTheme="minorEastAsia" w:eastAsiaTheme="minorEastAsia" w:hAnsiTheme="minorEastAsia" w:cstheme="minorEastAsia"/>
          <w:sz w:val="22"/>
          <w:szCs w:val="22"/>
        </w:rPr>
        <w:lastRenderedPageBreak/>
        <w:t>亿</w:t>
      </w:r>
      <w:r w:rsidRPr="009E3605">
        <w:rPr>
          <w:rFonts w:asciiTheme="minorEastAsia" w:eastAsiaTheme="minorEastAsia" w:hAnsiTheme="minorEastAsia" w:cstheme="minorEastAsia" w:hint="eastAsia"/>
          <w:sz w:val="22"/>
          <w:szCs w:val="22"/>
        </w:rPr>
        <w:t>余</w:t>
      </w:r>
      <w:r w:rsidRPr="009E3605">
        <w:rPr>
          <w:rFonts w:asciiTheme="minorEastAsia" w:eastAsiaTheme="minorEastAsia" w:hAnsiTheme="minorEastAsia" w:cstheme="minorEastAsia"/>
          <w:sz w:val="22"/>
          <w:szCs w:val="22"/>
        </w:rPr>
        <w:t>条参考文献数据与全文的无缝链接，并以每年2000万条的速度扩增。其中包括实现了与Elsevier数据库</w:t>
      </w:r>
      <w:r w:rsidRPr="009E3605">
        <w:rPr>
          <w:rFonts w:asciiTheme="minorEastAsia" w:eastAsiaTheme="minorEastAsia" w:hAnsiTheme="minorEastAsia" w:cstheme="minorEastAsia" w:hint="eastAsia"/>
          <w:sz w:val="22"/>
          <w:szCs w:val="22"/>
        </w:rPr>
        <w:t>、</w:t>
      </w:r>
      <w:r w:rsidRPr="009E3605">
        <w:rPr>
          <w:rFonts w:asciiTheme="minorEastAsia" w:eastAsiaTheme="minorEastAsia" w:hAnsiTheme="minorEastAsia" w:cstheme="minorEastAsia"/>
          <w:sz w:val="22"/>
          <w:szCs w:val="22"/>
        </w:rPr>
        <w:t>Taylor&amp;Francis数据库</w:t>
      </w:r>
      <w:r w:rsidRPr="009E3605">
        <w:rPr>
          <w:rFonts w:asciiTheme="minorEastAsia" w:eastAsiaTheme="minorEastAsia" w:hAnsiTheme="minorEastAsia" w:cstheme="minorEastAsia" w:hint="eastAsia"/>
          <w:sz w:val="22"/>
          <w:szCs w:val="22"/>
        </w:rPr>
        <w:t>、</w:t>
      </w:r>
      <w:r w:rsidRPr="009E3605">
        <w:rPr>
          <w:rFonts w:asciiTheme="minorEastAsia" w:eastAsiaTheme="minorEastAsia" w:hAnsiTheme="minorEastAsia" w:cstheme="minorEastAsia"/>
          <w:sz w:val="22"/>
          <w:szCs w:val="22"/>
        </w:rPr>
        <w:t>Spring</w:t>
      </w:r>
      <w:r w:rsidRPr="009E3605">
        <w:rPr>
          <w:rFonts w:asciiTheme="minorEastAsia" w:eastAsiaTheme="minorEastAsia" w:hAnsiTheme="minorEastAsia" w:cstheme="minorEastAsia" w:hint="eastAsia"/>
          <w:sz w:val="22"/>
          <w:szCs w:val="22"/>
        </w:rPr>
        <w:t>er</w:t>
      </w:r>
      <w:r w:rsidRPr="009E3605">
        <w:rPr>
          <w:rFonts w:asciiTheme="minorEastAsia" w:eastAsiaTheme="minorEastAsia" w:hAnsiTheme="minorEastAsia" w:cstheme="minorEastAsia"/>
          <w:sz w:val="22"/>
          <w:szCs w:val="22"/>
        </w:rPr>
        <w:t>数据库等</w:t>
      </w:r>
      <w:r w:rsidRPr="009E3605">
        <w:rPr>
          <w:rFonts w:asciiTheme="minorEastAsia" w:eastAsiaTheme="minorEastAsia" w:hAnsiTheme="minorEastAsia" w:cstheme="minorEastAsia" w:hint="eastAsia"/>
          <w:sz w:val="22"/>
          <w:szCs w:val="22"/>
        </w:rPr>
        <w:t>2</w:t>
      </w:r>
      <w:r w:rsidRPr="009E3605">
        <w:rPr>
          <w:rFonts w:asciiTheme="minorEastAsia" w:eastAsiaTheme="minorEastAsia" w:hAnsiTheme="minorEastAsia" w:cstheme="minorEastAsia"/>
          <w:sz w:val="22"/>
          <w:szCs w:val="22"/>
        </w:rPr>
        <w:t>00多所著名国际数据库的引文链接。</w:t>
      </w:r>
      <w:r w:rsidRPr="009E3605">
        <w:rPr>
          <w:rFonts w:asciiTheme="minorEastAsia" w:eastAsiaTheme="minorEastAsia" w:hAnsiTheme="minorEastAsia" w:cstheme="minorEastAsia" w:hint="eastAsia"/>
          <w:sz w:val="22"/>
          <w:szCs w:val="22"/>
        </w:rPr>
        <w:t>并且</w:t>
      </w:r>
      <w:r w:rsidRPr="009E3605">
        <w:rPr>
          <w:rFonts w:asciiTheme="minorEastAsia" w:eastAsiaTheme="minorEastAsia" w:hAnsiTheme="minorEastAsia" w:cstheme="minorEastAsia"/>
          <w:sz w:val="22"/>
          <w:szCs w:val="22"/>
        </w:rPr>
        <w:t>实现</w:t>
      </w:r>
      <w:r w:rsidRPr="009E3605">
        <w:rPr>
          <w:rFonts w:asciiTheme="minorEastAsia" w:eastAsiaTheme="minorEastAsia" w:hAnsiTheme="minorEastAsia" w:cstheme="minorEastAsia" w:hint="eastAsia"/>
          <w:sz w:val="22"/>
          <w:szCs w:val="22"/>
        </w:rPr>
        <w:t>了</w:t>
      </w:r>
      <w:r w:rsidRPr="009E3605">
        <w:rPr>
          <w:rFonts w:asciiTheme="minorEastAsia" w:eastAsiaTheme="minorEastAsia" w:hAnsiTheme="minorEastAsia" w:cstheme="minorEastAsia"/>
          <w:sz w:val="22"/>
          <w:szCs w:val="22"/>
        </w:rPr>
        <w:t>日更新</w:t>
      </w:r>
      <w:r w:rsidRPr="009E3605">
        <w:rPr>
          <w:rFonts w:asciiTheme="minorEastAsia" w:eastAsiaTheme="minorEastAsia" w:hAnsiTheme="minorEastAsia" w:cstheme="minorEastAsia" w:hint="eastAsia"/>
          <w:sz w:val="22"/>
          <w:szCs w:val="22"/>
        </w:rPr>
        <w:t>发布引文数据</w:t>
      </w:r>
      <w:r w:rsidRPr="009E3605">
        <w:rPr>
          <w:rFonts w:asciiTheme="minorEastAsia" w:eastAsiaTheme="minorEastAsia" w:hAnsiTheme="minorEastAsia" w:cstheme="minorEastAsia"/>
          <w:sz w:val="22"/>
          <w:szCs w:val="22"/>
        </w:rPr>
        <w:t>。</w:t>
      </w:r>
    </w:p>
    <w:p w:rsidR="00910199" w:rsidRDefault="00910199" w:rsidP="009E3605">
      <w:pPr>
        <w:spacing w:line="360" w:lineRule="auto"/>
        <w:rPr>
          <w:rFonts w:ascii="微软雅黑" w:eastAsia="微软雅黑" w:hAnsi="微软雅黑" w:cs="微软雅黑"/>
          <w:sz w:val="24"/>
          <w:szCs w:val="24"/>
        </w:rPr>
      </w:pPr>
    </w:p>
    <w:p w:rsidR="004D0CEB" w:rsidRPr="009E3605" w:rsidRDefault="008A4DD8" w:rsidP="009E3605">
      <w:pPr>
        <w:spacing w:line="360" w:lineRule="auto"/>
        <w:rPr>
          <w:rFonts w:ascii="微软雅黑" w:eastAsia="微软雅黑" w:hAnsi="微软雅黑" w:cs="微软雅黑"/>
          <w:sz w:val="24"/>
          <w:szCs w:val="24"/>
        </w:rPr>
      </w:pPr>
      <w:r w:rsidRPr="009E3605">
        <w:rPr>
          <w:rFonts w:ascii="微软雅黑" w:eastAsia="微软雅黑" w:hAnsi="微软雅黑" w:cs="微软雅黑" w:hint="eastAsia"/>
          <w:sz w:val="24"/>
          <w:szCs w:val="24"/>
        </w:rPr>
        <w:t>三、功能特点</w:t>
      </w:r>
    </w:p>
    <w:p w:rsidR="004D0CEB" w:rsidRPr="009E3605" w:rsidRDefault="008A4DD8" w:rsidP="009E3605">
      <w:pPr>
        <w:spacing w:line="360" w:lineRule="auto"/>
        <w:ind w:firstLineChars="200" w:firstLine="440"/>
        <w:rPr>
          <w:rFonts w:ascii="黑体" w:eastAsia="黑体" w:hAnsi="黑体" w:cs="黑体"/>
          <w:sz w:val="22"/>
          <w:szCs w:val="22"/>
        </w:rPr>
      </w:pPr>
      <w:bookmarkStart w:id="0" w:name="_Toc162065709"/>
      <w:bookmarkStart w:id="1" w:name="_Toc150692852"/>
      <w:r w:rsidRPr="009E3605">
        <w:rPr>
          <w:rFonts w:ascii="黑体" w:eastAsia="黑体" w:hAnsi="黑体" w:cs="黑体" w:hint="eastAsia"/>
          <w:sz w:val="22"/>
          <w:szCs w:val="22"/>
        </w:rPr>
        <w:t>1、</w:t>
      </w:r>
      <w:bookmarkEnd w:id="0"/>
      <w:bookmarkEnd w:id="1"/>
      <w:r w:rsidRPr="009E3605">
        <w:rPr>
          <w:rFonts w:ascii="黑体" w:eastAsia="黑体" w:hAnsi="黑体" w:cs="黑体" w:hint="eastAsia"/>
          <w:sz w:val="22"/>
          <w:szCs w:val="22"/>
        </w:rPr>
        <w:t>多途径多模式检索</w:t>
      </w:r>
    </w:p>
    <w:p w:rsidR="004D0CEB" w:rsidRPr="009E3605" w:rsidRDefault="008A4DD8" w:rsidP="009E3605">
      <w:pPr>
        <w:spacing w:line="360" w:lineRule="auto"/>
        <w:ind w:firstLineChars="200" w:firstLine="440"/>
        <w:rPr>
          <w:rFonts w:asciiTheme="minorEastAsia" w:eastAsiaTheme="minorEastAsia" w:hAnsiTheme="minorEastAsia" w:cstheme="minorEastAsia"/>
          <w:sz w:val="22"/>
          <w:szCs w:val="22"/>
          <w:lang w:val="zh-CN"/>
        </w:rPr>
      </w:pPr>
      <w:bookmarkStart w:id="2" w:name="_Toc162065710"/>
      <w:bookmarkStart w:id="3" w:name="_Toc150692853"/>
      <w:r w:rsidRPr="009E3605">
        <w:rPr>
          <w:rFonts w:asciiTheme="minorEastAsia" w:eastAsiaTheme="minorEastAsia" w:hAnsiTheme="minorEastAsia" w:cstheme="minorEastAsia" w:hint="eastAsia"/>
          <w:sz w:val="22"/>
          <w:szCs w:val="22"/>
        </w:rPr>
        <w:t>《引文库》提供快速检索、高级检索、专业检索等多种检索模式，满足了不同用户的检索需求。针对检索结果，用户能够进行引证报告、数据分析器、文献导出、结果分析、计量可视化等操作</w:t>
      </w:r>
      <w:r w:rsidRPr="009E3605">
        <w:rPr>
          <w:rFonts w:asciiTheme="minorEastAsia" w:eastAsiaTheme="minorEastAsia" w:hAnsiTheme="minorEastAsia" w:cstheme="minorEastAsia" w:hint="eastAsia"/>
          <w:sz w:val="22"/>
          <w:szCs w:val="22"/>
          <w:lang w:val="zh-CN"/>
        </w:rPr>
        <w:t>。</w:t>
      </w:r>
      <w:r w:rsidRPr="009E3605">
        <w:rPr>
          <w:rFonts w:asciiTheme="minorEastAsia" w:eastAsiaTheme="minorEastAsia" w:hAnsiTheme="minorEastAsia" w:cstheme="minorEastAsia" w:hint="eastAsia"/>
          <w:sz w:val="22"/>
          <w:szCs w:val="22"/>
        </w:rPr>
        <w:t>在课题查新、基金资助、项目评估、成果申报、人才选拔以及文献计量与评价研究等多方面作为权威文献检索工具获得广泛应用。</w:t>
      </w:r>
    </w:p>
    <w:bookmarkEnd w:id="2"/>
    <w:bookmarkEnd w:id="3"/>
    <w:p w:rsidR="004D0CEB" w:rsidRPr="009E3605" w:rsidRDefault="008A4DD8" w:rsidP="009E3605">
      <w:pPr>
        <w:spacing w:line="360" w:lineRule="auto"/>
        <w:ind w:firstLineChars="200" w:firstLine="440"/>
        <w:rPr>
          <w:rFonts w:ascii="黑体" w:eastAsia="黑体" w:hAnsi="黑体" w:cs="黑体"/>
          <w:sz w:val="22"/>
          <w:szCs w:val="22"/>
        </w:rPr>
      </w:pPr>
      <w:r w:rsidRPr="009E3605">
        <w:rPr>
          <w:rFonts w:ascii="黑体" w:eastAsia="黑体" w:hAnsi="黑体" w:cs="黑体" w:hint="eastAsia"/>
          <w:sz w:val="22"/>
          <w:szCs w:val="22"/>
        </w:rPr>
        <w:t>2、一键生成作者引证报告</w:t>
      </w:r>
    </w:p>
    <w:p w:rsidR="004D0CEB" w:rsidRPr="009E3605" w:rsidRDefault="008A4DD8" w:rsidP="009E3605">
      <w:pPr>
        <w:spacing w:line="360" w:lineRule="auto"/>
        <w:ind w:firstLineChars="200" w:firstLine="440"/>
        <w:rPr>
          <w:rFonts w:asciiTheme="minorEastAsia" w:eastAsiaTheme="minorEastAsia" w:hAnsiTheme="minorEastAsia" w:cstheme="minorEastAsia"/>
          <w:sz w:val="22"/>
          <w:szCs w:val="22"/>
        </w:rPr>
      </w:pPr>
      <w:r w:rsidRPr="009E3605">
        <w:rPr>
          <w:rFonts w:asciiTheme="minorEastAsia" w:eastAsiaTheme="minorEastAsia" w:hAnsiTheme="minorEastAsia" w:cstheme="minorEastAsia" w:hint="eastAsia"/>
          <w:sz w:val="22"/>
          <w:szCs w:val="22"/>
        </w:rPr>
        <w:t>一键生成作者引证报告，统计列表直观呈现了作者的被引情况，尤其是剖析了作者被重要文献引用的详细情况，大大节约了用户检索、收集、统计引文数据的时间。随同引证报告一起可打印所有被引文献及其相应的来源文献明细数据，为相关评价工作提供基础数据。</w:t>
      </w:r>
    </w:p>
    <w:p w:rsidR="004D0CEB" w:rsidRPr="009E3605" w:rsidRDefault="008A4DD8" w:rsidP="009E3605">
      <w:pPr>
        <w:spacing w:line="360" w:lineRule="auto"/>
        <w:ind w:firstLineChars="200" w:firstLine="440"/>
        <w:rPr>
          <w:rFonts w:ascii="黑体" w:eastAsia="黑体" w:hAnsi="黑体" w:cs="黑体"/>
          <w:sz w:val="22"/>
          <w:szCs w:val="22"/>
        </w:rPr>
      </w:pPr>
      <w:r w:rsidRPr="009E3605">
        <w:rPr>
          <w:rFonts w:ascii="黑体" w:eastAsia="黑体" w:hAnsi="黑体" w:cs="黑体" w:hint="eastAsia"/>
          <w:sz w:val="22"/>
          <w:szCs w:val="22"/>
        </w:rPr>
        <w:t>3、面向对象的数据分析器</w:t>
      </w:r>
    </w:p>
    <w:p w:rsidR="004D0CEB" w:rsidRPr="009E3605" w:rsidRDefault="008A4DD8" w:rsidP="009E3605">
      <w:pPr>
        <w:spacing w:line="360" w:lineRule="auto"/>
        <w:ind w:firstLineChars="200" w:firstLine="440"/>
        <w:rPr>
          <w:rFonts w:asciiTheme="minorEastAsia" w:eastAsiaTheme="minorEastAsia" w:hAnsiTheme="minorEastAsia" w:cstheme="minorEastAsia"/>
          <w:sz w:val="22"/>
          <w:szCs w:val="22"/>
        </w:rPr>
      </w:pPr>
      <w:r w:rsidRPr="009E3605">
        <w:rPr>
          <w:rFonts w:asciiTheme="minorEastAsia" w:eastAsiaTheme="minorEastAsia" w:hAnsiTheme="minorEastAsia" w:cstheme="minorEastAsia" w:hint="eastAsia"/>
          <w:sz w:val="22"/>
          <w:szCs w:val="22"/>
        </w:rPr>
        <w:t>《引文库》针对期刊、机构、作者、基金、学科、出版社、地域等进行单对象指标分析和多对象指标比较，为用户提供各分析对象的发文、被引、下载等系列指标的统计信息，是科研人员和管理机构的得力助手。</w:t>
      </w:r>
    </w:p>
    <w:p w:rsidR="004D0CEB" w:rsidRPr="009E3605" w:rsidRDefault="008A4DD8" w:rsidP="009E3605">
      <w:pPr>
        <w:spacing w:line="360" w:lineRule="auto"/>
        <w:ind w:firstLineChars="200" w:firstLine="440"/>
        <w:rPr>
          <w:rFonts w:ascii="黑体" w:eastAsia="黑体" w:hAnsi="黑体" w:cs="黑体"/>
          <w:sz w:val="22"/>
          <w:szCs w:val="22"/>
        </w:rPr>
      </w:pPr>
      <w:r w:rsidRPr="009E3605">
        <w:rPr>
          <w:rFonts w:ascii="黑体" w:eastAsia="黑体" w:hAnsi="黑体" w:cs="黑体" w:hint="eastAsia"/>
          <w:sz w:val="22"/>
          <w:szCs w:val="22"/>
        </w:rPr>
        <w:t>4、支持文献导出，为科研项目提供基础数据</w:t>
      </w:r>
    </w:p>
    <w:p w:rsidR="004D0CEB" w:rsidRPr="009E3605" w:rsidRDefault="008A4DD8" w:rsidP="009E3605">
      <w:pPr>
        <w:spacing w:line="360" w:lineRule="auto"/>
        <w:ind w:firstLineChars="200" w:firstLine="440"/>
        <w:rPr>
          <w:rFonts w:asciiTheme="minorEastAsia" w:eastAsiaTheme="minorEastAsia" w:hAnsiTheme="minorEastAsia" w:cstheme="minorEastAsia"/>
          <w:sz w:val="22"/>
          <w:szCs w:val="22"/>
        </w:rPr>
      </w:pPr>
      <w:r w:rsidRPr="009E3605">
        <w:rPr>
          <w:rFonts w:asciiTheme="minorEastAsia" w:eastAsiaTheme="minorEastAsia" w:hAnsiTheme="minorEastAsia" w:cstheme="minorEastAsia" w:hint="eastAsia"/>
          <w:sz w:val="22"/>
          <w:szCs w:val="22"/>
        </w:rPr>
        <w:t>支持检索结果的数据导出，提供EndNote、Refworks、CNKI E-Study、Excel表格等多种导出格式，也支持个性化选择数据字段的纯文本自定义导出格式。</w:t>
      </w:r>
    </w:p>
    <w:p w:rsidR="004D0CEB" w:rsidRPr="009E3605" w:rsidRDefault="008A4DD8" w:rsidP="009E3605">
      <w:pPr>
        <w:spacing w:line="360" w:lineRule="auto"/>
        <w:ind w:firstLineChars="200" w:firstLine="440"/>
        <w:rPr>
          <w:rFonts w:ascii="黑体" w:eastAsia="黑体" w:hAnsi="黑体" w:cs="黑体"/>
          <w:sz w:val="22"/>
          <w:szCs w:val="22"/>
        </w:rPr>
      </w:pPr>
      <w:r w:rsidRPr="009E3605">
        <w:rPr>
          <w:rFonts w:ascii="黑体" w:eastAsia="黑体" w:hAnsi="黑体" w:cs="黑体" w:hint="eastAsia"/>
          <w:sz w:val="22"/>
          <w:szCs w:val="22"/>
        </w:rPr>
        <w:t>5、多维度深层次客观分析引文</w:t>
      </w:r>
    </w:p>
    <w:p w:rsidR="004D0CEB" w:rsidRPr="009E3605" w:rsidRDefault="008A4DD8" w:rsidP="009E3605">
      <w:pPr>
        <w:spacing w:line="360" w:lineRule="auto"/>
        <w:ind w:firstLineChars="200" w:firstLine="440"/>
        <w:rPr>
          <w:rFonts w:asciiTheme="minorEastAsia" w:eastAsiaTheme="minorEastAsia" w:hAnsiTheme="minorEastAsia" w:cstheme="minorEastAsia"/>
          <w:sz w:val="22"/>
          <w:szCs w:val="22"/>
        </w:rPr>
      </w:pPr>
      <w:r w:rsidRPr="009E3605">
        <w:rPr>
          <w:rFonts w:asciiTheme="minorEastAsia" w:eastAsiaTheme="minorEastAsia" w:hAnsiTheme="minorEastAsia" w:cstheme="minorEastAsia" w:hint="eastAsia"/>
          <w:sz w:val="22"/>
          <w:szCs w:val="22"/>
        </w:rPr>
        <w:t xml:space="preserve">针对某一主题的检索结果，可以对作者、科研机构、来源出版物、科研基金、学科、出版年等对象进行多维深层次客观分析。也可导出结果数据进一步分析研究，以期发现各对象之间存在的关联关系和相关的重要节点。 </w:t>
      </w:r>
    </w:p>
    <w:p w:rsidR="004D0CEB" w:rsidRPr="009E3605" w:rsidRDefault="008A4DD8" w:rsidP="009E3605">
      <w:pPr>
        <w:spacing w:line="360" w:lineRule="auto"/>
        <w:ind w:firstLineChars="200" w:firstLine="440"/>
        <w:rPr>
          <w:rFonts w:ascii="黑体" w:eastAsia="黑体" w:hAnsi="黑体" w:cs="黑体"/>
          <w:sz w:val="22"/>
          <w:szCs w:val="22"/>
        </w:rPr>
      </w:pPr>
      <w:r w:rsidRPr="009E3605">
        <w:rPr>
          <w:rFonts w:ascii="黑体" w:eastAsia="黑体" w:hAnsi="黑体" w:cs="黑体" w:hint="eastAsia"/>
          <w:sz w:val="22"/>
          <w:szCs w:val="22"/>
        </w:rPr>
        <w:t>6、应用可视化技术，形象、直观分析各对象数据情况</w:t>
      </w:r>
    </w:p>
    <w:p w:rsidR="004D0CEB" w:rsidRPr="009E3605" w:rsidRDefault="008A4DD8" w:rsidP="009E3605">
      <w:pPr>
        <w:spacing w:line="360" w:lineRule="auto"/>
        <w:ind w:firstLineChars="200" w:firstLine="440"/>
        <w:rPr>
          <w:rFonts w:ascii="黑体" w:eastAsia="黑体" w:hAnsi="黑体" w:cs="黑体"/>
          <w:sz w:val="22"/>
          <w:szCs w:val="22"/>
        </w:rPr>
      </w:pPr>
      <w:r w:rsidRPr="009E3605">
        <w:rPr>
          <w:rFonts w:asciiTheme="minorEastAsia" w:eastAsiaTheme="minorEastAsia" w:hAnsiTheme="minorEastAsia" w:cstheme="minorEastAsia" w:hint="eastAsia"/>
          <w:sz w:val="22"/>
          <w:szCs w:val="22"/>
        </w:rPr>
        <w:t xml:space="preserve">通过可视化技术，可形象直观地显示期刊、机构、作者、基金、出版社、地域等对象的相关数据情况。该库同时还提供了数据模式，用户可直接导出相应的数据列表。 </w:t>
      </w:r>
      <w:r w:rsidRPr="009E3605">
        <w:rPr>
          <w:rFonts w:eastAsia="楷体_GB2312"/>
          <w:sz w:val="24"/>
        </w:rPr>
        <w:t xml:space="preserve">                </w:t>
      </w:r>
    </w:p>
    <w:p w:rsidR="00910199" w:rsidRDefault="00910199" w:rsidP="009E3605">
      <w:pPr>
        <w:spacing w:line="360" w:lineRule="auto"/>
        <w:rPr>
          <w:rFonts w:ascii="微软雅黑" w:eastAsia="微软雅黑" w:hAnsi="微软雅黑" w:cs="微软雅黑"/>
          <w:sz w:val="24"/>
          <w:szCs w:val="24"/>
        </w:rPr>
      </w:pPr>
    </w:p>
    <w:p w:rsidR="004D0CEB" w:rsidRPr="009E3605" w:rsidRDefault="008A4DD8" w:rsidP="009E3605">
      <w:pPr>
        <w:spacing w:line="360" w:lineRule="auto"/>
        <w:rPr>
          <w:rFonts w:ascii="微软雅黑" w:eastAsia="微软雅黑" w:hAnsi="微软雅黑" w:cs="微软雅黑"/>
          <w:sz w:val="24"/>
          <w:szCs w:val="24"/>
        </w:rPr>
      </w:pPr>
      <w:r w:rsidRPr="009E3605">
        <w:rPr>
          <w:rFonts w:ascii="微软雅黑" w:eastAsia="微软雅黑" w:hAnsi="微软雅黑" w:cs="微软雅黑" w:hint="eastAsia"/>
          <w:sz w:val="24"/>
          <w:szCs w:val="24"/>
        </w:rPr>
        <w:t>四、产品价值</w:t>
      </w:r>
    </w:p>
    <w:p w:rsidR="004D0CEB" w:rsidRPr="009E3605" w:rsidRDefault="008A4DD8" w:rsidP="009E3605">
      <w:pPr>
        <w:spacing w:line="360" w:lineRule="auto"/>
        <w:rPr>
          <w:rFonts w:eastAsia="黑体"/>
          <w:lang w:val="zh-CN"/>
        </w:rPr>
      </w:pPr>
      <w:bookmarkStart w:id="4" w:name="_Toc127172192"/>
      <w:r w:rsidRPr="009E3605">
        <w:rPr>
          <w:rFonts w:eastAsia="黑体" w:hint="eastAsia"/>
        </w:rPr>
        <w:t xml:space="preserve">    1</w:t>
      </w:r>
      <w:r w:rsidRPr="009E3605">
        <w:rPr>
          <w:rFonts w:eastAsia="黑体" w:hint="eastAsia"/>
        </w:rPr>
        <w:t>、</w:t>
      </w:r>
      <w:r w:rsidRPr="009E3605">
        <w:rPr>
          <w:rFonts w:eastAsia="黑体"/>
          <w:lang w:val="zh-CN"/>
        </w:rPr>
        <w:t>权威性引证数据检索工具</w:t>
      </w:r>
    </w:p>
    <w:p w:rsidR="004D0CEB" w:rsidRPr="009E3605" w:rsidRDefault="008A4DD8" w:rsidP="009E3605">
      <w:pPr>
        <w:spacing w:line="360" w:lineRule="auto"/>
        <w:ind w:firstLineChars="200" w:firstLine="440"/>
        <w:rPr>
          <w:rFonts w:ascii="宋体" w:hAnsi="宋体" w:cs="宋体"/>
          <w:sz w:val="22"/>
          <w:szCs w:val="22"/>
        </w:rPr>
      </w:pPr>
      <w:r w:rsidRPr="009E3605">
        <w:rPr>
          <w:rFonts w:ascii="宋体" w:hAnsi="宋体" w:cs="宋体"/>
          <w:sz w:val="22"/>
          <w:szCs w:val="22"/>
        </w:rPr>
        <w:t>来源文献覆盖全面</w:t>
      </w:r>
      <w:r w:rsidRPr="009E3605">
        <w:rPr>
          <w:rFonts w:ascii="宋体" w:hAnsi="宋体" w:cs="宋体" w:hint="eastAsia"/>
          <w:sz w:val="22"/>
          <w:szCs w:val="22"/>
        </w:rPr>
        <w:t>，</w:t>
      </w:r>
      <w:r w:rsidRPr="009E3605">
        <w:rPr>
          <w:rFonts w:asciiTheme="minorEastAsia" w:eastAsiaTheme="minorEastAsia" w:hAnsiTheme="minorEastAsia" w:cstheme="minorEastAsia" w:hint="eastAsia"/>
          <w:sz w:val="22"/>
          <w:szCs w:val="22"/>
        </w:rPr>
        <w:t>涵盖</w:t>
      </w:r>
      <w:r w:rsidRPr="009E3605">
        <w:rPr>
          <w:rFonts w:asciiTheme="minorEastAsia" w:eastAsiaTheme="minorEastAsia" w:hAnsiTheme="minorEastAsia" w:cstheme="minorEastAsia"/>
          <w:sz w:val="22"/>
          <w:szCs w:val="22"/>
        </w:rPr>
        <w:t>自然科学、工程技术、农业、哲学、医学、人文社会科学等领域</w:t>
      </w:r>
      <w:r w:rsidRPr="009E3605">
        <w:rPr>
          <w:rFonts w:asciiTheme="minorEastAsia" w:eastAsiaTheme="minorEastAsia" w:hAnsiTheme="minorEastAsia" w:cstheme="minorEastAsia" w:hint="eastAsia"/>
          <w:sz w:val="22"/>
          <w:szCs w:val="22"/>
        </w:rPr>
        <w:t>，是权威的引证数据检索工具。</w:t>
      </w:r>
    </w:p>
    <w:p w:rsidR="004D0CEB" w:rsidRPr="009E3605" w:rsidRDefault="008A4DD8" w:rsidP="009E3605">
      <w:pPr>
        <w:spacing w:line="360" w:lineRule="auto"/>
        <w:rPr>
          <w:rFonts w:eastAsia="黑体"/>
          <w:lang w:val="zh-CN"/>
        </w:rPr>
      </w:pPr>
      <w:bookmarkStart w:id="5" w:name="_Toc127172194"/>
      <w:r w:rsidRPr="009E3605">
        <w:rPr>
          <w:rFonts w:eastAsia="黑体" w:hint="eastAsia"/>
        </w:rPr>
        <w:t xml:space="preserve">    2</w:t>
      </w:r>
      <w:r w:rsidRPr="009E3605">
        <w:rPr>
          <w:rFonts w:eastAsia="黑体" w:hint="eastAsia"/>
        </w:rPr>
        <w:t>、</w:t>
      </w:r>
      <w:r w:rsidRPr="009E3605">
        <w:rPr>
          <w:rFonts w:eastAsia="黑体"/>
          <w:lang w:val="zh-CN"/>
        </w:rPr>
        <w:t>科技查新、成果申报的必备工具</w:t>
      </w:r>
      <w:bookmarkEnd w:id="5"/>
    </w:p>
    <w:p w:rsidR="004D0CEB" w:rsidRPr="009E3605" w:rsidRDefault="008A4DD8" w:rsidP="009E3605">
      <w:pPr>
        <w:spacing w:line="360" w:lineRule="auto"/>
        <w:ind w:firstLineChars="200" w:firstLine="440"/>
        <w:rPr>
          <w:rFonts w:ascii="宋体" w:hAnsi="宋体" w:cs="宋体"/>
          <w:sz w:val="22"/>
          <w:szCs w:val="22"/>
        </w:rPr>
      </w:pPr>
      <w:r w:rsidRPr="009E3605">
        <w:rPr>
          <w:rFonts w:ascii="宋体" w:hAnsi="宋体" w:cs="宋体"/>
          <w:sz w:val="22"/>
          <w:szCs w:val="22"/>
        </w:rPr>
        <w:t>“查收查引”是科技查新、成果申报（如职称评定）工作的一个重要环节。通过《引文库》“作者检索”可便捷得到客观、准确、详实的作者引证报告数据。</w:t>
      </w:r>
      <w:bookmarkStart w:id="6" w:name="_Toc127172198"/>
      <w:bookmarkStart w:id="7" w:name="_Toc127172199"/>
    </w:p>
    <w:p w:rsidR="004D0CEB" w:rsidRPr="009E3605" w:rsidRDefault="008A4DD8" w:rsidP="009E3605">
      <w:pPr>
        <w:spacing w:line="360" w:lineRule="auto"/>
        <w:ind w:firstLineChars="200" w:firstLine="420"/>
        <w:rPr>
          <w:rFonts w:ascii="宋体" w:hAnsi="宋体" w:cs="宋体"/>
          <w:sz w:val="22"/>
          <w:szCs w:val="22"/>
          <w:lang w:val="zh-CN"/>
        </w:rPr>
      </w:pPr>
      <w:r w:rsidRPr="009E3605">
        <w:rPr>
          <w:rFonts w:eastAsia="黑体" w:hint="eastAsia"/>
        </w:rPr>
        <w:t xml:space="preserve"> 3</w:t>
      </w:r>
      <w:r w:rsidRPr="009E3605">
        <w:rPr>
          <w:rFonts w:eastAsia="黑体" w:hint="eastAsia"/>
        </w:rPr>
        <w:t>、</w:t>
      </w:r>
      <w:r w:rsidRPr="009E3605">
        <w:rPr>
          <w:rFonts w:eastAsia="黑体"/>
          <w:lang w:val="zh-CN"/>
        </w:rPr>
        <w:t>数字化学习工具、研究工具</w:t>
      </w:r>
      <w:bookmarkEnd w:id="6"/>
    </w:p>
    <w:bookmarkEnd w:id="7"/>
    <w:p w:rsidR="004D0CEB" w:rsidRPr="009E3605" w:rsidRDefault="008A4DD8" w:rsidP="009E3605">
      <w:pPr>
        <w:spacing w:line="360" w:lineRule="auto"/>
        <w:ind w:firstLineChars="200" w:firstLine="440"/>
        <w:rPr>
          <w:rFonts w:ascii="宋体" w:hAnsi="宋体" w:cs="宋体"/>
          <w:sz w:val="22"/>
          <w:szCs w:val="22"/>
        </w:rPr>
      </w:pPr>
      <w:r w:rsidRPr="009E3605">
        <w:rPr>
          <w:rFonts w:ascii="宋体" w:hAnsi="宋体" w:cs="宋体"/>
          <w:sz w:val="22"/>
          <w:szCs w:val="22"/>
        </w:rPr>
        <w:t>《引文库》通过文献之间的相互引用关系，将过去、现在以至将来的相关研究连接起来，将不同学科、不同领域的相关文献连接起来，为用户提供基于知识内容关联的学习和研究工具。</w:t>
      </w:r>
    </w:p>
    <w:p w:rsidR="004D0CEB" w:rsidRPr="009E3605" w:rsidRDefault="008A4DD8" w:rsidP="009E3605">
      <w:pPr>
        <w:spacing w:line="360" w:lineRule="auto"/>
        <w:rPr>
          <w:rFonts w:eastAsia="黑体"/>
          <w:lang w:val="zh-CN"/>
        </w:rPr>
      </w:pPr>
      <w:r w:rsidRPr="009E3605">
        <w:rPr>
          <w:rFonts w:eastAsia="黑体" w:hint="eastAsia"/>
        </w:rPr>
        <w:t xml:space="preserve">     4</w:t>
      </w:r>
      <w:r w:rsidRPr="009E3605">
        <w:rPr>
          <w:rFonts w:eastAsia="黑体" w:hint="eastAsia"/>
        </w:rPr>
        <w:t>、</w:t>
      </w:r>
      <w:r w:rsidRPr="009E3605">
        <w:rPr>
          <w:rFonts w:eastAsia="黑体"/>
          <w:lang w:val="zh-CN"/>
        </w:rPr>
        <w:t>面向对象的统计分析工具</w:t>
      </w:r>
    </w:p>
    <w:p w:rsidR="004D0CEB" w:rsidRPr="009E3605" w:rsidRDefault="008A4DD8" w:rsidP="009E3605">
      <w:pPr>
        <w:spacing w:line="360" w:lineRule="auto"/>
        <w:ind w:firstLineChars="200" w:firstLine="440"/>
        <w:rPr>
          <w:rFonts w:ascii="宋体" w:hAnsi="宋体" w:cs="宋体"/>
          <w:sz w:val="22"/>
          <w:szCs w:val="22"/>
        </w:rPr>
      </w:pPr>
      <w:r w:rsidRPr="009E3605">
        <w:rPr>
          <w:rFonts w:asciiTheme="minorEastAsia" w:eastAsiaTheme="minorEastAsia" w:hAnsiTheme="minorEastAsia" w:cstheme="minorEastAsia" w:hint="eastAsia"/>
          <w:sz w:val="22"/>
          <w:szCs w:val="22"/>
        </w:rPr>
        <w:t>《引文库》针对期刊、机构、作者、基金、学科、出版社、地域等进行单对象指标分析和多对象指标比较，客观分析各对象的学术产出、学术影响力和传播力等情况，是科研人员和管理机构的得力助手。</w:t>
      </w:r>
      <w:bookmarkStart w:id="8" w:name="_GoBack"/>
      <w:bookmarkEnd w:id="8"/>
    </w:p>
    <w:p w:rsidR="004D0CEB" w:rsidRPr="009E3605" w:rsidRDefault="008A4DD8" w:rsidP="009E3605">
      <w:pPr>
        <w:spacing w:line="360" w:lineRule="auto"/>
        <w:rPr>
          <w:rFonts w:eastAsia="黑体"/>
          <w:lang w:val="zh-CN"/>
        </w:rPr>
      </w:pPr>
      <w:bookmarkStart w:id="9" w:name="_Toc127172200"/>
      <w:r w:rsidRPr="009E3605">
        <w:rPr>
          <w:rFonts w:eastAsia="黑体" w:hint="eastAsia"/>
        </w:rPr>
        <w:t xml:space="preserve">     5</w:t>
      </w:r>
      <w:r w:rsidRPr="009E3605">
        <w:rPr>
          <w:rFonts w:eastAsia="黑体" w:hint="eastAsia"/>
        </w:rPr>
        <w:t>、</w:t>
      </w:r>
      <w:r w:rsidRPr="009E3605">
        <w:rPr>
          <w:rFonts w:eastAsia="黑体"/>
          <w:lang w:val="zh-CN"/>
        </w:rPr>
        <w:t>发现新学科的生长点</w:t>
      </w:r>
      <w:bookmarkEnd w:id="9"/>
    </w:p>
    <w:p w:rsidR="004D0CEB" w:rsidRPr="009E3605" w:rsidRDefault="008A4DD8" w:rsidP="009E3605">
      <w:pPr>
        <w:spacing w:line="360" w:lineRule="auto"/>
        <w:ind w:firstLineChars="200" w:firstLine="440"/>
      </w:pPr>
      <w:r w:rsidRPr="009E3605">
        <w:rPr>
          <w:rFonts w:ascii="宋体" w:hAnsi="宋体" w:cs="宋体"/>
          <w:sz w:val="22"/>
          <w:szCs w:val="22"/>
        </w:rPr>
        <w:t>在研究人员进行科技创新的同时，可能在多学科之间产生交叉性引用，产生一些交叉性研究课题，甚至可以发现新学科的生长点。</w:t>
      </w:r>
    </w:p>
    <w:p w:rsidR="004D0CEB" w:rsidRPr="009E3605" w:rsidRDefault="008A4DD8" w:rsidP="009E3605">
      <w:pPr>
        <w:spacing w:line="360" w:lineRule="auto"/>
        <w:rPr>
          <w:rFonts w:eastAsia="黑体"/>
          <w:lang w:val="zh-CN"/>
        </w:rPr>
      </w:pPr>
      <w:bookmarkStart w:id="10" w:name="_Toc127172201"/>
      <w:r w:rsidRPr="009E3605">
        <w:rPr>
          <w:rFonts w:eastAsia="黑体" w:hint="eastAsia"/>
        </w:rPr>
        <w:t xml:space="preserve">    6</w:t>
      </w:r>
      <w:r w:rsidRPr="009E3605">
        <w:rPr>
          <w:rFonts w:eastAsia="黑体" w:hint="eastAsia"/>
        </w:rPr>
        <w:t>、</w:t>
      </w:r>
      <w:r w:rsidRPr="009E3605">
        <w:rPr>
          <w:rFonts w:eastAsia="黑体"/>
          <w:lang w:val="zh-CN"/>
        </w:rPr>
        <w:t>预测学科未来发展</w:t>
      </w:r>
      <w:bookmarkEnd w:id="10"/>
      <w:r w:rsidRPr="009E3605">
        <w:rPr>
          <w:rFonts w:eastAsia="黑体"/>
          <w:lang w:val="zh-CN"/>
        </w:rPr>
        <w:t>趋势</w:t>
      </w:r>
    </w:p>
    <w:p w:rsidR="004D0CEB" w:rsidRPr="009E3605" w:rsidRDefault="008A4DD8" w:rsidP="009E3605">
      <w:pPr>
        <w:spacing w:line="360" w:lineRule="auto"/>
        <w:ind w:firstLineChars="200" w:firstLine="440"/>
        <w:rPr>
          <w:rFonts w:eastAsia="黑体"/>
        </w:rPr>
      </w:pPr>
      <w:r w:rsidRPr="009E3605">
        <w:rPr>
          <w:rFonts w:ascii="宋体" w:hAnsi="宋体" w:cs="宋体"/>
          <w:sz w:val="22"/>
          <w:szCs w:val="22"/>
        </w:rPr>
        <w:t>通过《引文库》追踪到学科或某一领域课题发生、发展、变化的过程，根据当前的研究热点预测未来发展趋势。</w:t>
      </w:r>
      <w:bookmarkStart w:id="11" w:name="_Toc127172197"/>
      <w:r w:rsidRPr="009E3605">
        <w:rPr>
          <w:rFonts w:eastAsia="黑体" w:hint="eastAsia"/>
        </w:rPr>
        <w:t xml:space="preserve">       </w:t>
      </w:r>
    </w:p>
    <w:bookmarkEnd w:id="4"/>
    <w:bookmarkEnd w:id="11"/>
    <w:p w:rsidR="004D0CEB" w:rsidRPr="009E3605" w:rsidRDefault="008A4DD8" w:rsidP="009E3605">
      <w:pPr>
        <w:spacing w:line="360" w:lineRule="auto"/>
        <w:rPr>
          <w:rFonts w:ascii="微软雅黑" w:eastAsia="微软雅黑" w:hAnsi="微软雅黑" w:cs="微软雅黑"/>
          <w:sz w:val="24"/>
          <w:szCs w:val="24"/>
        </w:rPr>
      </w:pPr>
      <w:r w:rsidRPr="009E3605">
        <w:rPr>
          <w:rFonts w:ascii="微软雅黑" w:eastAsia="微软雅黑" w:hAnsi="微软雅黑" w:cs="微软雅黑" w:hint="eastAsia"/>
          <w:sz w:val="24"/>
          <w:szCs w:val="24"/>
        </w:rPr>
        <w:t>五、服务模式</w:t>
      </w:r>
    </w:p>
    <w:p w:rsidR="004D0CEB" w:rsidRPr="009E3605" w:rsidRDefault="008A4DD8" w:rsidP="009E3605">
      <w:pPr>
        <w:spacing w:line="360" w:lineRule="auto"/>
        <w:ind w:firstLine="450"/>
        <w:rPr>
          <w:rFonts w:ascii="宋体" w:hAnsi="宋体" w:cs="宋体"/>
          <w:sz w:val="22"/>
          <w:szCs w:val="22"/>
        </w:rPr>
      </w:pPr>
      <w:r w:rsidRPr="009E3605">
        <w:rPr>
          <w:rFonts w:ascii="宋体" w:hAnsi="宋体" w:cs="宋体" w:hint="eastAsia"/>
          <w:sz w:val="22"/>
          <w:szCs w:val="22"/>
        </w:rPr>
        <w:t>提供云租用服务模式。</w:t>
      </w:r>
    </w:p>
    <w:sectPr w:rsidR="004D0CEB" w:rsidRPr="009E3605" w:rsidSect="004D0C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7B0" w:rsidRDefault="000027B0" w:rsidP="00456B17">
      <w:r>
        <w:separator/>
      </w:r>
    </w:p>
  </w:endnote>
  <w:endnote w:type="continuationSeparator" w:id="0">
    <w:p w:rsidR="000027B0" w:rsidRDefault="000027B0" w:rsidP="00456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7B0" w:rsidRDefault="000027B0" w:rsidP="00456B17">
      <w:r>
        <w:separator/>
      </w:r>
    </w:p>
  </w:footnote>
  <w:footnote w:type="continuationSeparator" w:id="0">
    <w:p w:rsidR="000027B0" w:rsidRDefault="000027B0" w:rsidP="00456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7"/>
    <w:multiLevelType w:val="multilevel"/>
    <w:tmpl w:val="00000027"/>
    <w:lvl w:ilvl="0">
      <w:start w:val="1"/>
      <w:numFmt w:val="decimal"/>
      <w:pStyle w:val="1"/>
      <w:lvlText w:val="%1"/>
      <w:lvlJc w:val="left"/>
      <w:pPr>
        <w:tabs>
          <w:tab w:val="left" w:pos="425"/>
        </w:tabs>
        <w:ind w:left="425" w:hanging="425"/>
      </w:pPr>
      <w:rPr>
        <w:rFonts w:ascii="Arial" w:hAnsi="Arial" w:hint="default"/>
      </w:rPr>
    </w:lvl>
    <w:lvl w:ilvl="1">
      <w:start w:val="1"/>
      <w:numFmt w:val="decimal"/>
      <w:lvlText w:val="%1.%2"/>
      <w:lvlJc w:val="left"/>
      <w:pPr>
        <w:tabs>
          <w:tab w:val="left" w:pos="992"/>
        </w:tabs>
        <w:ind w:left="992" w:hanging="567"/>
      </w:pPr>
      <w:rPr>
        <w:rFonts w:hint="eastAsia"/>
      </w:rPr>
    </w:lvl>
    <w:lvl w:ilvl="2">
      <w:start w:val="1"/>
      <w:numFmt w:val="decimal"/>
      <w:lvlRestart w:val="0"/>
      <w:lvlText w:val="4.3.%3"/>
      <w:lvlJc w:val="left"/>
      <w:pPr>
        <w:tabs>
          <w:tab w:val="left" w:pos="1418"/>
        </w:tabs>
        <w:ind w:left="1418" w:hanging="567"/>
      </w:pPr>
      <w:rPr>
        <w:rFonts w:hint="eastAsia"/>
      </w:rPr>
    </w:lvl>
    <w:lvl w:ilvl="3">
      <w:start w:val="1"/>
      <w:numFmt w:val="decimal"/>
      <w:lvlText w:val="4.2.4.%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56B4E"/>
    <w:rsid w:val="000027B0"/>
    <w:rsid w:val="00035E9C"/>
    <w:rsid w:val="00156B4E"/>
    <w:rsid w:val="00282392"/>
    <w:rsid w:val="00456B17"/>
    <w:rsid w:val="004D0CEB"/>
    <w:rsid w:val="008A4DD8"/>
    <w:rsid w:val="00910199"/>
    <w:rsid w:val="009E3605"/>
    <w:rsid w:val="00B16AB1"/>
    <w:rsid w:val="00C35B73"/>
    <w:rsid w:val="00CC43F6"/>
    <w:rsid w:val="00DD5911"/>
    <w:rsid w:val="03215685"/>
    <w:rsid w:val="0689671B"/>
    <w:rsid w:val="100401C3"/>
    <w:rsid w:val="126C2F7F"/>
    <w:rsid w:val="13B72991"/>
    <w:rsid w:val="15F352ED"/>
    <w:rsid w:val="1685738E"/>
    <w:rsid w:val="17CD4898"/>
    <w:rsid w:val="18E42288"/>
    <w:rsid w:val="1AE661A9"/>
    <w:rsid w:val="1D3F0540"/>
    <w:rsid w:val="1E8F175D"/>
    <w:rsid w:val="22332655"/>
    <w:rsid w:val="22487621"/>
    <w:rsid w:val="24B62694"/>
    <w:rsid w:val="306364B2"/>
    <w:rsid w:val="3767235E"/>
    <w:rsid w:val="3ADF60D4"/>
    <w:rsid w:val="3C4239BC"/>
    <w:rsid w:val="3E71378A"/>
    <w:rsid w:val="4A7C7C35"/>
    <w:rsid w:val="4CDD7E5A"/>
    <w:rsid w:val="4ED13B1B"/>
    <w:rsid w:val="53740B60"/>
    <w:rsid w:val="53D4104F"/>
    <w:rsid w:val="544A336A"/>
    <w:rsid w:val="5C901F08"/>
    <w:rsid w:val="5E3F6539"/>
    <w:rsid w:val="5E635916"/>
    <w:rsid w:val="5FF82453"/>
    <w:rsid w:val="60592E8E"/>
    <w:rsid w:val="61D513B1"/>
    <w:rsid w:val="64177139"/>
    <w:rsid w:val="66A41AB5"/>
    <w:rsid w:val="67B717C0"/>
    <w:rsid w:val="69A73D66"/>
    <w:rsid w:val="6D291BF4"/>
    <w:rsid w:val="79617656"/>
    <w:rsid w:val="7A3734CD"/>
    <w:rsid w:val="7C02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C67F2"/>
  <w15:docId w15:val="{DFBB3028-18A7-49BE-ADB2-2B0B283C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CEB"/>
    <w:pPr>
      <w:widowControl w:val="0"/>
      <w:jc w:val="both"/>
    </w:pPr>
    <w:rPr>
      <w:rFonts w:ascii="Times New Roman" w:eastAsia="宋体" w:hAnsi="Times New Roman" w:cs="Times New Roman"/>
      <w:kern w:val="2"/>
      <w:sz w:val="21"/>
    </w:rPr>
  </w:style>
  <w:style w:type="paragraph" w:styleId="1">
    <w:name w:val="heading 1"/>
    <w:basedOn w:val="a"/>
    <w:next w:val="a"/>
    <w:uiPriority w:val="9"/>
    <w:qFormat/>
    <w:rsid w:val="004D0CEB"/>
    <w:pPr>
      <w:keepNext/>
      <w:keepLines/>
      <w:numPr>
        <w:numId w:val="1"/>
      </w:numPr>
      <w:outlineLvl w:val="0"/>
    </w:pPr>
    <w:rPr>
      <w:rFonts w:eastAsia="黑体"/>
      <w:bCs/>
      <w:kern w:val="4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4D0CEB"/>
    <w:pPr>
      <w:jc w:val="left"/>
    </w:pPr>
  </w:style>
  <w:style w:type="paragraph" w:styleId="a4">
    <w:name w:val="footer"/>
    <w:basedOn w:val="a"/>
    <w:link w:val="a5"/>
    <w:uiPriority w:val="99"/>
    <w:unhideWhenUsed/>
    <w:qFormat/>
    <w:rsid w:val="004D0CEB"/>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rsid w:val="004D0C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HTML">
    <w:name w:val="HTML Preformatted"/>
    <w:basedOn w:val="a"/>
    <w:link w:val="HTML0"/>
    <w:uiPriority w:val="99"/>
    <w:unhideWhenUsed/>
    <w:qFormat/>
    <w:rsid w:val="004D0C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hint="eastAsia"/>
      <w:kern w:val="0"/>
      <w:sz w:val="24"/>
      <w:szCs w:val="24"/>
    </w:rPr>
  </w:style>
  <w:style w:type="character" w:customStyle="1" w:styleId="a7">
    <w:name w:val="页眉 字符"/>
    <w:basedOn w:val="a0"/>
    <w:link w:val="a6"/>
    <w:uiPriority w:val="99"/>
    <w:qFormat/>
    <w:rsid w:val="004D0CEB"/>
    <w:rPr>
      <w:sz w:val="18"/>
      <w:szCs w:val="18"/>
    </w:rPr>
  </w:style>
  <w:style w:type="character" w:customStyle="1" w:styleId="a5">
    <w:name w:val="页脚 字符"/>
    <w:basedOn w:val="a0"/>
    <w:link w:val="a4"/>
    <w:uiPriority w:val="99"/>
    <w:qFormat/>
    <w:rsid w:val="004D0CEB"/>
    <w:rPr>
      <w:sz w:val="18"/>
      <w:szCs w:val="18"/>
    </w:rPr>
  </w:style>
  <w:style w:type="character" w:customStyle="1" w:styleId="HTML0">
    <w:name w:val="HTML 预设格式 字符"/>
    <w:basedOn w:val="a0"/>
    <w:link w:val="HTML"/>
    <w:uiPriority w:val="99"/>
    <w:qFormat/>
    <w:rsid w:val="004D0CEB"/>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317</Words>
  <Characters>1809</Characters>
  <Application>Microsoft Office Word</Application>
  <DocSecurity>0</DocSecurity>
  <Lines>15</Lines>
  <Paragraphs>4</Paragraphs>
  <ScaleCrop>false</ScaleCrop>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谭明君</cp:lastModifiedBy>
  <cp:revision>4</cp:revision>
  <dcterms:created xsi:type="dcterms:W3CDTF">2019-08-30T04:04:00Z</dcterms:created>
  <dcterms:modified xsi:type="dcterms:W3CDTF">2019-09-04T08:44:00Z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